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05" w:rsidRDefault="00547005" w:rsidP="00547005">
      <w:pPr>
        <w:jc w:val="center"/>
        <w:rPr>
          <w:rFonts w:ascii="Arial Black" w:eastAsia="Calibri" w:hAnsi="Arial Black" w:cs="Times New Roman"/>
          <w:sz w:val="52"/>
          <w:szCs w:val="5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F1370AB" wp14:editId="27D6551F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1270393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Calibri" w:hAnsi="Arial Black" w:cs="Times New Roman"/>
          <w:sz w:val="52"/>
          <w:szCs w:val="52"/>
        </w:rPr>
        <w:t>Dirección Financiera</w:t>
      </w:r>
    </w:p>
    <w:p w:rsidR="00547005" w:rsidRDefault="00547005" w:rsidP="00547005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Director Financiero, responsable de la información:</w:t>
      </w:r>
    </w:p>
    <w:p w:rsidR="00547005" w:rsidRDefault="00547005" w:rsidP="00547005">
      <w:pPr>
        <w:jc w:val="center"/>
        <w:rPr>
          <w:rFonts w:eastAsiaTheme="minorEastAsia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zh-CN"/>
        </w:rPr>
        <w:t>Lic. Carlos Francisco Izaguirre Luna</w:t>
      </w:r>
    </w:p>
    <w:p w:rsidR="00547005" w:rsidRDefault="00547005" w:rsidP="005470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Responsable de actualización de la información:</w:t>
      </w:r>
    </w:p>
    <w:p w:rsidR="00547005" w:rsidRDefault="00547005" w:rsidP="00547005">
      <w:pPr>
        <w:jc w:val="center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Cecilio Cristal Cúmes </w:t>
      </w:r>
    </w:p>
    <w:p w:rsidR="00930F7B" w:rsidRPr="007A78E2" w:rsidRDefault="00930F7B" w:rsidP="00930F7B">
      <w:pPr>
        <w:jc w:val="center"/>
        <w:rPr>
          <w:i/>
          <w:sz w:val="28"/>
          <w:szCs w:val="28"/>
        </w:rPr>
      </w:pPr>
      <w:r w:rsidRPr="007A78E2">
        <w:rPr>
          <w:i/>
          <w:sz w:val="28"/>
          <w:szCs w:val="28"/>
        </w:rPr>
        <w:t>Fecha y hora de actualización: 0</w:t>
      </w:r>
      <w:r w:rsidR="00330F2D">
        <w:rPr>
          <w:i/>
          <w:sz w:val="28"/>
          <w:szCs w:val="28"/>
        </w:rPr>
        <w:t>4</w:t>
      </w:r>
      <w:r w:rsidR="00EF57F1">
        <w:rPr>
          <w:i/>
          <w:sz w:val="28"/>
          <w:szCs w:val="28"/>
        </w:rPr>
        <w:t>/1</w:t>
      </w:r>
      <w:r w:rsidR="00330F2D">
        <w:rPr>
          <w:i/>
          <w:sz w:val="28"/>
          <w:szCs w:val="28"/>
        </w:rPr>
        <w:t>1</w:t>
      </w:r>
      <w:r w:rsidRPr="007A78E2">
        <w:rPr>
          <w:i/>
          <w:sz w:val="28"/>
          <w:szCs w:val="28"/>
        </w:rPr>
        <w:t>/</w:t>
      </w:r>
      <w:r w:rsidR="00330F2D">
        <w:rPr>
          <w:rFonts w:ascii="Arial" w:hAnsi="Arial" w:cs="Arial"/>
          <w:i/>
          <w:sz w:val="24"/>
          <w:szCs w:val="24"/>
        </w:rPr>
        <w:t>2025 09:45.55</w:t>
      </w:r>
      <w:r w:rsidRPr="007A78E2">
        <w:rPr>
          <w:rFonts w:ascii="Arial" w:hAnsi="Arial" w:cs="Arial"/>
          <w:i/>
          <w:sz w:val="24"/>
          <w:szCs w:val="24"/>
        </w:rPr>
        <w:t xml:space="preserve"> Hrs.</w:t>
      </w:r>
    </w:p>
    <w:p w:rsidR="00547005" w:rsidRPr="00F404C5" w:rsidRDefault="00547005" w:rsidP="00930F7B">
      <w:pPr>
        <w:jc w:val="center"/>
        <w:rPr>
          <w:i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.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Decreto 57-2008, Artículo 10, numeral 13,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Ley de Acceso a la Información Pública </w:t>
      </w:r>
    </w:p>
    <w:p w:rsidR="00547005" w:rsidRDefault="00547005" w:rsidP="00547005">
      <w:pPr>
        <w:rPr>
          <w:rFonts w:ascii="Arial Black" w:eastAsia="Calibri" w:hAnsi="Arial Black" w:cs="Times New Roman"/>
          <w:sz w:val="28"/>
          <w:szCs w:val="28"/>
        </w:rPr>
      </w:pP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Inventario de Bienes Inmuebles </w:t>
      </w:r>
    </w:p>
    <w:p w:rsidR="00547005" w:rsidRDefault="00330F2D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OCTUBRE</w:t>
      </w:r>
      <w:r w:rsidR="00547005">
        <w:rPr>
          <w:rFonts w:ascii="Arial Black" w:eastAsia="Calibri" w:hAnsi="Arial Black" w:cs="Times New Roman"/>
          <w:sz w:val="28"/>
          <w:szCs w:val="28"/>
        </w:rPr>
        <w:t xml:space="preserve"> 2025</w:t>
      </w:r>
      <w:bookmarkStart w:id="0" w:name="_GoBack"/>
      <w:bookmarkEnd w:id="0"/>
    </w:p>
    <w:p w:rsidR="00547005" w:rsidRDefault="00EF57F1" w:rsidP="00547005">
      <w:pPr>
        <w:jc w:val="center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>IN</w:t>
      </w:r>
      <w:r w:rsidR="008134A3">
        <w:rPr>
          <w:rFonts w:ascii="Arial Black" w:eastAsia="Calibri" w:hAnsi="Arial Black" w:cs="Times New Roman"/>
        </w:rPr>
        <w:t>FORMANDO QUE AL 31</w:t>
      </w:r>
      <w:r w:rsidR="00330F2D">
        <w:rPr>
          <w:rFonts w:ascii="Arial Black" w:eastAsia="Calibri" w:hAnsi="Arial Black" w:cs="Times New Roman"/>
        </w:rPr>
        <w:t xml:space="preserve"> DE OCTUBRE</w:t>
      </w:r>
      <w:r w:rsidR="00547005">
        <w:rPr>
          <w:rFonts w:ascii="Arial Black" w:eastAsia="Calibri" w:hAnsi="Arial Black" w:cs="Times New Roman"/>
        </w:rPr>
        <w:t xml:space="preserve"> DE 2025, NO SE CUENTA CON NINGÚN REGISTRO DE BIENES INMUEBLES</w:t>
      </w:r>
      <w:r w:rsidR="001F0162">
        <w:rPr>
          <w:rFonts w:ascii="Arial Black" w:eastAsia="Calibri" w:hAnsi="Arial Black" w:cs="Times New Roman"/>
        </w:rPr>
        <w:t xml:space="preserve"> EN EL INVENTARIO INSTITUCIONAL</w:t>
      </w: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tbl>
      <w:tblPr>
        <w:tblStyle w:val="Tablaconcuadrcula"/>
        <w:tblW w:w="87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546"/>
      </w:tblGrid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Cecilio Cristal Cúmes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Vo</w:t>
            </w:r>
            <w:proofErr w:type="spellEnd"/>
            <w:r>
              <w:rPr>
                <w:rFonts w:ascii="Arial" w:eastAsia="Calibri" w:hAnsi="Arial" w:cs="Arial"/>
              </w:rPr>
              <w:t xml:space="preserve">. Bo. Lic. Carlos Francisco Izaguirre Luna 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Coordinador de Inventarios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Director Financiero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</w:tr>
    </w:tbl>
    <w:p w:rsidR="00547005" w:rsidRPr="00916D41" w:rsidRDefault="00547005" w:rsidP="00914B6F"/>
    <w:sectPr w:rsidR="00547005" w:rsidRPr="00916D41" w:rsidSect="00914B6F">
      <w:headerReference w:type="default" r:id="rId7"/>
      <w:footerReference w:type="default" r:id="rId8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83" w:rsidRDefault="005D0C83" w:rsidP="0070282C">
      <w:pPr>
        <w:spacing w:after="0" w:line="240" w:lineRule="auto"/>
      </w:pPr>
      <w:r>
        <w:separator/>
      </w:r>
    </w:p>
  </w:endnote>
  <w:endnote w:type="continuationSeparator" w:id="0">
    <w:p w:rsidR="005D0C83" w:rsidRDefault="005D0C83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8997778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83" w:rsidRDefault="005D0C83" w:rsidP="0070282C">
      <w:pPr>
        <w:spacing w:after="0" w:line="240" w:lineRule="auto"/>
      </w:pPr>
      <w:r>
        <w:separator/>
      </w:r>
    </w:p>
  </w:footnote>
  <w:footnote w:type="continuationSeparator" w:id="0">
    <w:p w:rsidR="005D0C83" w:rsidRDefault="005D0C83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940"/>
    <w:rsid w:val="001564C9"/>
    <w:rsid w:val="001F0162"/>
    <w:rsid w:val="00216F11"/>
    <w:rsid w:val="00273AF5"/>
    <w:rsid w:val="00293CEF"/>
    <w:rsid w:val="00330F2D"/>
    <w:rsid w:val="00373DE9"/>
    <w:rsid w:val="003D3150"/>
    <w:rsid w:val="00402DAF"/>
    <w:rsid w:val="004B3058"/>
    <w:rsid w:val="00547005"/>
    <w:rsid w:val="005A5FAB"/>
    <w:rsid w:val="005D0C83"/>
    <w:rsid w:val="0070282C"/>
    <w:rsid w:val="007753C4"/>
    <w:rsid w:val="008134A3"/>
    <w:rsid w:val="00823C43"/>
    <w:rsid w:val="00895BE2"/>
    <w:rsid w:val="008E2A4B"/>
    <w:rsid w:val="00903E15"/>
    <w:rsid w:val="00914B6F"/>
    <w:rsid w:val="00930F7B"/>
    <w:rsid w:val="00B543A5"/>
    <w:rsid w:val="00C60FB5"/>
    <w:rsid w:val="00C84EF0"/>
    <w:rsid w:val="00CC56D9"/>
    <w:rsid w:val="00DE1EC6"/>
    <w:rsid w:val="00EF57F1"/>
    <w:rsid w:val="00F65611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10D73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14</cp:revision>
  <cp:lastPrinted>2025-03-03T16:35:00Z</cp:lastPrinted>
  <dcterms:created xsi:type="dcterms:W3CDTF">2025-02-25T21:04:00Z</dcterms:created>
  <dcterms:modified xsi:type="dcterms:W3CDTF">2025-11-04T16:12:00Z</dcterms:modified>
</cp:coreProperties>
</file>